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FD" w:rsidRPr="00F10F53" w:rsidRDefault="00F10F53" w:rsidP="00F10F53">
      <w:pPr>
        <w:jc w:val="center"/>
        <w:rPr>
          <w:b/>
        </w:rPr>
      </w:pPr>
      <w:r w:rsidRPr="00F10F53">
        <w:rPr>
          <w:b/>
        </w:rPr>
        <w:t>THE TED GLASSON PRIZE</w:t>
      </w:r>
    </w:p>
    <w:p w:rsidR="00F10F53" w:rsidRPr="00F10F53" w:rsidRDefault="00F10F53" w:rsidP="00F10F53">
      <w:pPr>
        <w:jc w:val="center"/>
        <w:rPr>
          <w:b/>
        </w:rPr>
      </w:pPr>
      <w:r w:rsidRPr="00F10F53">
        <w:rPr>
          <w:b/>
        </w:rPr>
        <w:t>BACKGROUND AND GUIDELINES</w:t>
      </w:r>
    </w:p>
    <w:p w:rsidR="00975B13" w:rsidRDefault="00975B13">
      <w:r w:rsidRPr="00975B13">
        <w:rPr>
          <w:b/>
        </w:rPr>
        <w:t>SUMMARY</w:t>
      </w:r>
    </w:p>
    <w:p w:rsidR="005F2E4B" w:rsidRDefault="00742090">
      <w:r>
        <w:t xml:space="preserve">The Ted Glasson </w:t>
      </w:r>
      <w:r w:rsidR="00F10F53">
        <w:t>Prize</w:t>
      </w:r>
      <w:r>
        <w:t xml:space="preserve"> </w:t>
      </w:r>
      <w:r w:rsidR="002F25DC">
        <w:t xml:space="preserve">is </w:t>
      </w:r>
      <w:r w:rsidR="00F10F53">
        <w:t xml:space="preserve">awarded annually to the author of </w:t>
      </w:r>
      <w:r w:rsidR="002F25DC">
        <w:t xml:space="preserve">the best article published in the </w:t>
      </w:r>
      <w:r w:rsidR="002F25DC" w:rsidRPr="00D13BDE">
        <w:rPr>
          <w:i/>
        </w:rPr>
        <w:t>Australian Law Librarian</w:t>
      </w:r>
      <w:r w:rsidR="002F25DC">
        <w:t xml:space="preserve">. </w:t>
      </w:r>
    </w:p>
    <w:p w:rsidR="00975B13" w:rsidRDefault="00975B13">
      <w:r>
        <w:t xml:space="preserve">The recipient receives a cash </w:t>
      </w:r>
      <w:r>
        <w:t>prize of $500.</w:t>
      </w:r>
      <w:bookmarkStart w:id="0" w:name="_GoBack"/>
      <w:bookmarkEnd w:id="0"/>
    </w:p>
    <w:p w:rsidR="00F10F53" w:rsidRDefault="009421B6">
      <w:r>
        <w:t xml:space="preserve">The </w:t>
      </w:r>
      <w:r w:rsidR="00975B13">
        <w:t>prize</w:t>
      </w:r>
      <w:r w:rsidR="002F25DC">
        <w:t xml:space="preserve"> </w:t>
      </w:r>
      <w:r w:rsidR="00742090">
        <w:t>was established in December 2004 in memory of Ted Glasson</w:t>
      </w:r>
      <w:r>
        <w:t>, who died earlier that year</w:t>
      </w:r>
      <w:r w:rsidR="002F25DC">
        <w:t xml:space="preserve">. </w:t>
      </w:r>
      <w:r w:rsidR="00A54F5A">
        <w:t xml:space="preserve">Ted was the </w:t>
      </w:r>
      <w:r w:rsidR="00A54F5A">
        <w:t>inaugural Law</w:t>
      </w:r>
      <w:r w:rsidR="00A54F5A">
        <w:t xml:space="preserve"> Librarian at Monash University. </w:t>
      </w:r>
      <w:r w:rsidR="00A54F5A">
        <w:t>The award is named after Ted because he produced enduring and scholarly works to assist law librarians, and this inspired other Australian law librarians to write and produce works benefiting law library research in Australia.</w:t>
      </w:r>
    </w:p>
    <w:p w:rsidR="0089355F" w:rsidRDefault="0089355F">
      <w:r>
        <w:t xml:space="preserve">The prize was awarded between 2005 and 2012. The prize </w:t>
      </w:r>
      <w:r w:rsidR="00244C5B">
        <w:t>was</w:t>
      </w:r>
      <w:r>
        <w:t xml:space="preserve"> reintroduced i</w:t>
      </w:r>
      <w:r>
        <w:t xml:space="preserve">n 2020 </w:t>
      </w:r>
      <w:r>
        <w:t xml:space="preserve">with two changes: it is now called a ‘prize’ rather than ‘award’; and it </w:t>
      </w:r>
      <w:r>
        <w:t xml:space="preserve">may be given </w:t>
      </w:r>
      <w:r>
        <w:t>for</w:t>
      </w:r>
      <w:r>
        <w:t xml:space="preserve"> any type of article, including feature </w:t>
      </w:r>
      <w:r w:rsidR="00244C5B">
        <w:t xml:space="preserve">length </w:t>
      </w:r>
      <w:r>
        <w:t xml:space="preserve">articles, conference reports and overseas contributions. </w:t>
      </w:r>
      <w:r>
        <w:t>It was formerly for feature length articles only.</w:t>
      </w:r>
    </w:p>
    <w:p w:rsidR="005F2E4B" w:rsidRDefault="005F2E4B">
      <w:r>
        <w:t xml:space="preserve">The prize is awarded by the Editor/s of the </w:t>
      </w:r>
      <w:r w:rsidRPr="00D13BDE">
        <w:rPr>
          <w:i/>
        </w:rPr>
        <w:t>Australian Law Librarian</w:t>
      </w:r>
      <w:r w:rsidR="00240DD1">
        <w:t>. S</w:t>
      </w:r>
      <w:r>
        <w:t xml:space="preserve">election of the </w:t>
      </w:r>
      <w:r w:rsidR="00A54F5A">
        <w:t xml:space="preserve">recipient </w:t>
      </w:r>
      <w:r>
        <w:t>is entirely at the Editor/s discretion.</w:t>
      </w:r>
      <w:r w:rsidR="00975B13">
        <w:t xml:space="preserve"> There may be years in which no prize is awarded. </w:t>
      </w:r>
    </w:p>
    <w:p w:rsidR="00975B13" w:rsidRDefault="00975B13"/>
    <w:p w:rsidR="00A54F5A" w:rsidRDefault="00A54F5A" w:rsidP="00A54F5A">
      <w:r w:rsidRPr="00F10F53">
        <w:rPr>
          <w:b/>
        </w:rPr>
        <w:t>GUIDELINES</w:t>
      </w:r>
    </w:p>
    <w:p w:rsidR="00A54F5A" w:rsidRDefault="00A54F5A" w:rsidP="00A54F5A">
      <w:pPr>
        <w:pStyle w:val="ListParagraph"/>
        <w:numPr>
          <w:ilvl w:val="0"/>
          <w:numId w:val="3"/>
        </w:numPr>
      </w:pPr>
      <w:r>
        <w:t xml:space="preserve">The prize is for the best article published in the </w:t>
      </w:r>
      <w:r w:rsidRPr="00B1184F">
        <w:rPr>
          <w:i/>
        </w:rPr>
        <w:t>Australian Law Librarian</w:t>
      </w:r>
      <w:r>
        <w:t xml:space="preserve">. The decision is made by the </w:t>
      </w:r>
      <w:r w:rsidRPr="00B1184F">
        <w:rPr>
          <w:i/>
        </w:rPr>
        <w:t xml:space="preserve">ALL </w:t>
      </w:r>
      <w:r>
        <w:t>Editor/s and it is entirely within their discretion to decide what constitutes ‘best’. The decision is based on:</w:t>
      </w:r>
    </w:p>
    <w:p w:rsidR="00A54F5A" w:rsidRDefault="00A54F5A" w:rsidP="00A54F5A">
      <w:pPr>
        <w:pStyle w:val="ListParagraph"/>
        <w:numPr>
          <w:ilvl w:val="0"/>
          <w:numId w:val="2"/>
        </w:numPr>
      </w:pPr>
      <w:r>
        <w:t xml:space="preserve">the topic of the article; </w:t>
      </w:r>
    </w:p>
    <w:p w:rsidR="00A54F5A" w:rsidRDefault="00A54F5A" w:rsidP="00A54F5A">
      <w:pPr>
        <w:pStyle w:val="ListParagraph"/>
        <w:numPr>
          <w:ilvl w:val="0"/>
          <w:numId w:val="2"/>
        </w:numPr>
      </w:pPr>
      <w:r>
        <w:t xml:space="preserve">how generally useful or informative it is perceived to be for all law librarians; and </w:t>
      </w:r>
    </w:p>
    <w:p w:rsidR="00A54F5A" w:rsidRDefault="00A54F5A" w:rsidP="00A54F5A">
      <w:pPr>
        <w:pStyle w:val="ListParagraph"/>
        <w:numPr>
          <w:ilvl w:val="0"/>
          <w:numId w:val="2"/>
        </w:numPr>
      </w:pPr>
      <w:r>
        <w:t xml:space="preserve">the quality of the writing.  </w:t>
      </w:r>
    </w:p>
    <w:p w:rsidR="00A54F5A" w:rsidRDefault="00A54F5A" w:rsidP="00A54F5A">
      <w:pPr>
        <w:pStyle w:val="ListParagraph"/>
      </w:pPr>
    </w:p>
    <w:p w:rsidR="00A54F5A" w:rsidRDefault="00A54F5A" w:rsidP="00A54F5A">
      <w:pPr>
        <w:pStyle w:val="ListParagraph"/>
        <w:numPr>
          <w:ilvl w:val="0"/>
          <w:numId w:val="3"/>
        </w:numPr>
      </w:pPr>
      <w:r>
        <w:t xml:space="preserve">The prize is awarded no more than annually. It is a discretionary prize that is only awarded if the journal’s Editor/s believe that an article published in a </w:t>
      </w:r>
      <w:proofErr w:type="gramStart"/>
      <w:r>
        <w:t>particular volume</w:t>
      </w:r>
      <w:proofErr w:type="gramEnd"/>
      <w:r>
        <w:t xml:space="preserve"> is worthy of the accolade. There may therefore be years when an award is not made.</w:t>
      </w:r>
    </w:p>
    <w:p w:rsidR="00A54F5A" w:rsidRDefault="00A54F5A" w:rsidP="00A54F5A">
      <w:pPr>
        <w:pStyle w:val="ListParagraph"/>
        <w:ind w:left="360"/>
      </w:pPr>
    </w:p>
    <w:p w:rsidR="00A54F5A" w:rsidRDefault="00A54F5A" w:rsidP="00A54F5A">
      <w:pPr>
        <w:pStyle w:val="ListParagraph"/>
        <w:numPr>
          <w:ilvl w:val="0"/>
          <w:numId w:val="3"/>
        </w:numPr>
      </w:pPr>
      <w:r>
        <w:t xml:space="preserve">The recipient receives a cash prize. Between 2005-2012 this was $300. As of 2020, the prize is </w:t>
      </w:r>
      <w:r w:rsidRPr="00A54F5A">
        <w:rPr>
          <w:b/>
        </w:rPr>
        <w:t>$500</w:t>
      </w:r>
      <w:r>
        <w:t xml:space="preserve"> (this was decided at the ALLA National Board meeting on 25 September 2020).</w:t>
      </w:r>
    </w:p>
    <w:p w:rsidR="00A54F5A" w:rsidRDefault="00A54F5A" w:rsidP="00A54F5A">
      <w:pPr>
        <w:pStyle w:val="ListParagraph"/>
      </w:pPr>
    </w:p>
    <w:p w:rsidR="00A54F5A" w:rsidRDefault="00A54F5A" w:rsidP="00A54F5A">
      <w:pPr>
        <w:pStyle w:val="ListParagraph"/>
        <w:numPr>
          <w:ilvl w:val="0"/>
          <w:numId w:val="3"/>
        </w:numPr>
      </w:pPr>
      <w:r>
        <w:t xml:space="preserve">The prize is awarded after all four issues for the year have been published. It is announced in the first issue of the </w:t>
      </w:r>
      <w:r w:rsidRPr="00A54F5A">
        <w:rPr>
          <w:i/>
        </w:rPr>
        <w:t xml:space="preserve">ALL </w:t>
      </w:r>
      <w:r>
        <w:t xml:space="preserve">the following year and </w:t>
      </w:r>
      <w:r w:rsidR="0085544E">
        <w:t>the recipient is listed</w:t>
      </w:r>
      <w:r>
        <w:t xml:space="preserve"> on the Ted Glasson Prize page on the ALLA website. </w:t>
      </w:r>
    </w:p>
    <w:p w:rsidR="00A54F5A" w:rsidRDefault="00A54F5A"/>
    <w:p w:rsidR="00F10F53" w:rsidRPr="00F10F53" w:rsidRDefault="00F10F53">
      <w:pPr>
        <w:rPr>
          <w:b/>
        </w:rPr>
      </w:pPr>
      <w:r w:rsidRPr="00F10F53">
        <w:rPr>
          <w:b/>
        </w:rPr>
        <w:t>BACKGOUND</w:t>
      </w:r>
    </w:p>
    <w:p w:rsidR="003E5BE6" w:rsidRDefault="003E5BE6" w:rsidP="003E5BE6">
      <w:r>
        <w:t>T</w:t>
      </w:r>
      <w:r w:rsidR="002F25DC">
        <w:t>ed</w:t>
      </w:r>
      <w:r w:rsidR="00742090">
        <w:t xml:space="preserve"> </w:t>
      </w:r>
      <w:r w:rsidR="00975B13">
        <w:t xml:space="preserve">Glasson </w:t>
      </w:r>
      <w:r w:rsidR="00742090">
        <w:t xml:space="preserve">was the inaugural Law Librarian at Monash University, </w:t>
      </w:r>
      <w:r w:rsidR="00975B13">
        <w:t>where</w:t>
      </w:r>
      <w:r w:rsidR="002F25DC">
        <w:t xml:space="preserve"> he worked from </w:t>
      </w:r>
      <w:r w:rsidR="00742090">
        <w:t>1967</w:t>
      </w:r>
      <w:r w:rsidR="002F25DC">
        <w:t xml:space="preserve"> until his retirement in </w:t>
      </w:r>
      <w:r w:rsidR="00742090">
        <w:t xml:space="preserve">1993. </w:t>
      </w:r>
      <w:r w:rsidR="007A2B1B">
        <w:t xml:space="preserve">His contributions to both the Monash Law Library and law librarianship are outstanding and exemplary. </w:t>
      </w:r>
      <w:r>
        <w:t>Dick Finlay</w:t>
      </w:r>
      <w:r>
        <w:t xml:space="preserve">, the </w:t>
      </w:r>
      <w:r>
        <w:t>former Law Librarian</w:t>
      </w:r>
      <w:r>
        <w:t xml:space="preserve"> at</w:t>
      </w:r>
      <w:r>
        <w:t xml:space="preserve"> University</w:t>
      </w:r>
      <w:r>
        <w:t xml:space="preserve"> </w:t>
      </w:r>
      <w:r w:rsidR="00F13F22">
        <w:t xml:space="preserve">of Adelaide </w:t>
      </w:r>
      <w:r>
        <w:t>has called Ted quite simply ‘</w:t>
      </w:r>
      <w:r>
        <w:t>the best, and most inspiring, law librarian in Australia’.</w:t>
      </w:r>
      <w:r>
        <w:rPr>
          <w:rStyle w:val="FootnoteReference"/>
        </w:rPr>
        <w:footnoteReference w:id="1"/>
      </w:r>
      <w:r>
        <w:t xml:space="preserve"> </w:t>
      </w:r>
      <w:r w:rsidR="00B92912">
        <w:t>Jacqui Elliott</w:t>
      </w:r>
      <w:r w:rsidR="00B92912">
        <w:t xml:space="preserve">, the former </w:t>
      </w:r>
      <w:r w:rsidR="00B92912">
        <w:t xml:space="preserve">High Court of Australia Librarian </w:t>
      </w:r>
      <w:r w:rsidR="00B92912">
        <w:t>wrote that</w:t>
      </w:r>
      <w:r w:rsidR="00B92912">
        <w:t xml:space="preserve"> ‘he has left an indelible mark on law librarianship in Australia’.</w:t>
      </w:r>
      <w:r w:rsidR="00B92912">
        <w:rPr>
          <w:rStyle w:val="FootnoteReference"/>
        </w:rPr>
        <w:footnoteReference w:id="2"/>
      </w:r>
      <w:r w:rsidR="00B92912">
        <w:t xml:space="preserve">  James Butler</w:t>
      </w:r>
      <w:r w:rsidR="00B92912">
        <w:t xml:space="preserve">, the former </w:t>
      </w:r>
      <w:r w:rsidR="00B92912">
        <w:t xml:space="preserve">Supreme Court of Victoria Librarian </w:t>
      </w:r>
      <w:r w:rsidR="00B92912">
        <w:t xml:space="preserve">has written </w:t>
      </w:r>
      <w:r w:rsidR="00B92912">
        <w:t>that ‘Ted Glasson's name was legendary, and deserved to be so’.</w:t>
      </w:r>
      <w:r w:rsidR="004F7F30">
        <w:rPr>
          <w:rStyle w:val="FootnoteReference"/>
        </w:rPr>
        <w:footnoteReference w:id="3"/>
      </w:r>
    </w:p>
    <w:p w:rsidR="0043621B" w:rsidRDefault="00F86AB0">
      <w:r>
        <w:t xml:space="preserve">The </w:t>
      </w:r>
      <w:r w:rsidR="00F2280E">
        <w:t>prize</w:t>
      </w:r>
      <w:r>
        <w:t xml:space="preserve"> is named after Ted because he </w:t>
      </w:r>
      <w:r w:rsidR="00D62371">
        <w:t xml:space="preserve">produced enduring and scholarly works to assist law librarians, and this </w:t>
      </w:r>
      <w:r w:rsidR="00D74238">
        <w:t>inspired</w:t>
      </w:r>
      <w:r>
        <w:t xml:space="preserve"> </w:t>
      </w:r>
      <w:r w:rsidR="009421B6">
        <w:t xml:space="preserve">other </w:t>
      </w:r>
      <w:r>
        <w:t>Australian law librarians to write and produce works benefiting law library research in Australia. His pioneering work</w:t>
      </w:r>
      <w:r w:rsidR="00D62371">
        <w:t>, which demonstrate his scholarly approach to law librarianship,</w:t>
      </w:r>
      <w:r>
        <w:t xml:space="preserve"> included </w:t>
      </w:r>
      <w:r w:rsidR="00D62371">
        <w:t xml:space="preserve">the </w:t>
      </w:r>
      <w:r w:rsidRPr="00D62371">
        <w:rPr>
          <w:i/>
        </w:rPr>
        <w:t>Union List of Law Reports Held in Australian Libraries</w:t>
      </w:r>
      <w:r w:rsidR="00D62371">
        <w:t>. This was produced single-handed in</w:t>
      </w:r>
      <w:r>
        <w:t xml:space="preserve"> 1979</w:t>
      </w:r>
      <w:r w:rsidR="00D62371">
        <w:t xml:space="preserve">, in the </w:t>
      </w:r>
      <w:r w:rsidR="00234480">
        <w:t xml:space="preserve">pre-word processing, pre-computer and </w:t>
      </w:r>
      <w:r w:rsidR="00D62371">
        <w:t xml:space="preserve">pre-internet era, </w:t>
      </w:r>
      <w:r w:rsidR="009421B6">
        <w:t xml:space="preserve">and </w:t>
      </w:r>
      <w:r w:rsidR="00D62371">
        <w:t xml:space="preserve">it was an indispensable tool for all law libraries. Ted </w:t>
      </w:r>
      <w:r w:rsidR="002D7F2F">
        <w:t xml:space="preserve">was also one of the three authors of the </w:t>
      </w:r>
      <w:r w:rsidR="00D62371">
        <w:t xml:space="preserve">second </w:t>
      </w:r>
      <w:r w:rsidR="002D7F2F">
        <w:t xml:space="preserve">and third </w:t>
      </w:r>
      <w:r w:rsidR="00D62371">
        <w:t>edition</w:t>
      </w:r>
      <w:r w:rsidR="002D7F2F">
        <w:t>s</w:t>
      </w:r>
      <w:r w:rsidR="00D62371">
        <w:t xml:space="preserve"> of </w:t>
      </w:r>
      <w:r w:rsidR="00D62371" w:rsidRPr="002D7F2F">
        <w:rPr>
          <w:i/>
        </w:rPr>
        <w:t>Legal Research</w:t>
      </w:r>
      <w:r w:rsidR="00106C23">
        <w:rPr>
          <w:i/>
        </w:rPr>
        <w:t>:</w:t>
      </w:r>
      <w:r w:rsidR="00D62371" w:rsidRPr="002D7F2F">
        <w:rPr>
          <w:i/>
        </w:rPr>
        <w:t xml:space="preserve"> Materials and Methods</w:t>
      </w:r>
      <w:r w:rsidR="00D62371">
        <w:t xml:space="preserve"> (Law Book Co,</w:t>
      </w:r>
      <w:r w:rsidR="002D7F2F">
        <w:t xml:space="preserve"> </w:t>
      </w:r>
      <w:r w:rsidR="00D62371">
        <w:t>1979</w:t>
      </w:r>
      <w:r w:rsidR="002D7F2F">
        <w:t xml:space="preserve"> and 1988</w:t>
      </w:r>
      <w:r w:rsidR="00D62371">
        <w:t xml:space="preserve">), </w:t>
      </w:r>
      <w:r w:rsidR="002D7F2F">
        <w:t>along with Enid Campbell and Ann Lahore. This was o</w:t>
      </w:r>
      <w:r w:rsidR="00D62371">
        <w:t xml:space="preserve">ne of the first books on </w:t>
      </w:r>
      <w:r w:rsidR="002D7F2F">
        <w:t xml:space="preserve">Australian </w:t>
      </w:r>
      <w:r w:rsidR="00D62371">
        <w:t>legal research</w:t>
      </w:r>
      <w:r w:rsidR="002D7F2F">
        <w:t>.</w:t>
      </w:r>
      <w:r w:rsidR="003D7BC7">
        <w:t xml:space="preserve"> </w:t>
      </w:r>
      <w:r w:rsidR="003D7BC7">
        <w:t xml:space="preserve">Jacqui Elliott writes that ‘No one since Ted Glasson's time at Monash University Law Library has done as much to </w:t>
      </w:r>
      <w:r w:rsidR="003D7BC7">
        <w:lastRenderedPageBreak/>
        <w:t>encourage Australian law librarians to write and produce works benefiting law library research in Australia’</w:t>
      </w:r>
      <w:r w:rsidR="003D7BC7">
        <w:t>.</w:t>
      </w:r>
      <w:r w:rsidR="003D7BC7">
        <w:rPr>
          <w:rStyle w:val="FootnoteReference"/>
        </w:rPr>
        <w:footnoteReference w:id="4"/>
      </w:r>
    </w:p>
    <w:p w:rsidR="00975B13" w:rsidRDefault="001F08BF">
      <w:r>
        <w:t xml:space="preserve">Apart from his writing, Ted was instrumental in fighting for and achieving an autonomous law library at Monash University, </w:t>
      </w:r>
      <w:r w:rsidR="00975B13">
        <w:t>independent of the Main Library,</w:t>
      </w:r>
      <w:r w:rsidR="00975B13">
        <w:rPr>
          <w:rStyle w:val="FootnoteReference"/>
        </w:rPr>
        <w:footnoteReference w:id="5"/>
      </w:r>
      <w:r w:rsidR="00975B13">
        <w:t xml:space="preserve"> </w:t>
      </w:r>
      <w:r>
        <w:t>and is credited with building the Monash Law Library ‘from virtually nothing to be one of the very best in Australia’</w:t>
      </w:r>
      <w:r w:rsidR="00975B13">
        <w:t>.</w:t>
      </w:r>
      <w:r w:rsidR="00975B13">
        <w:rPr>
          <w:rStyle w:val="FootnoteReference"/>
        </w:rPr>
        <w:footnoteReference w:id="6"/>
      </w:r>
      <w:r>
        <w:t xml:space="preserve"> </w:t>
      </w:r>
    </w:p>
    <w:p w:rsidR="00D74238" w:rsidRDefault="001F08BF">
      <w:r>
        <w:t xml:space="preserve">On the international stage </w:t>
      </w:r>
      <w:r w:rsidR="00D74238">
        <w:t xml:space="preserve">Ted was </w:t>
      </w:r>
      <w:r w:rsidR="00234480">
        <w:t xml:space="preserve">the first Australian </w:t>
      </w:r>
      <w:r w:rsidR="00D74238">
        <w:t>member of the Board of the International Associations of Law Libraries (IALL)</w:t>
      </w:r>
      <w:r w:rsidR="00234480">
        <w:t xml:space="preserve">. He served </w:t>
      </w:r>
      <w:r w:rsidR="00D74238">
        <w:t>two three year terms - from 1974-1977 and 1977-1980</w:t>
      </w:r>
      <w:r w:rsidR="00234480">
        <w:t>. He was also</w:t>
      </w:r>
      <w:r w:rsidR="00D74238">
        <w:t xml:space="preserve"> one of the hosts of the IALL Annual Course in Sydney in 1981.</w:t>
      </w:r>
      <w:r w:rsidR="00234480">
        <w:t xml:space="preserve"> </w:t>
      </w:r>
    </w:p>
    <w:p w:rsidR="00C37AFE" w:rsidRDefault="00C37AFE">
      <w:r>
        <w:t xml:space="preserve">Ted died </w:t>
      </w:r>
      <w:r w:rsidR="0019305B">
        <w:t>on 18 June</w:t>
      </w:r>
      <w:r>
        <w:t xml:space="preserve"> 2004. The decision to create the award </w:t>
      </w:r>
      <w:r w:rsidR="0085544E">
        <w:t xml:space="preserve">in his name </w:t>
      </w:r>
      <w:r>
        <w:t xml:space="preserve">was taken at the ALLG National Executive meeting on 10 December 2004, when Dorothy Shea was ALLG National President and Petal Kinder was </w:t>
      </w:r>
      <w:r w:rsidRPr="00106C23">
        <w:rPr>
          <w:i/>
        </w:rPr>
        <w:t xml:space="preserve">ALL </w:t>
      </w:r>
      <w:r>
        <w:t>Editor.</w:t>
      </w:r>
      <w:r w:rsidR="00975B13">
        <w:rPr>
          <w:rStyle w:val="FootnoteReference"/>
        </w:rPr>
        <w:footnoteReference w:id="7"/>
      </w:r>
      <w:r>
        <w:t xml:space="preserve"> </w:t>
      </w:r>
      <w:r w:rsidR="004F7F30">
        <w:t xml:space="preserve"> </w:t>
      </w:r>
    </w:p>
    <w:p w:rsidR="0043621B" w:rsidRDefault="00742090">
      <w:r w:rsidRPr="0089355F">
        <w:t xml:space="preserve">The 2005 inaugural award </w:t>
      </w:r>
      <w:r w:rsidR="0043621B" w:rsidRPr="0089355F">
        <w:t xml:space="preserve">was </w:t>
      </w:r>
      <w:r w:rsidR="00C37AFE" w:rsidRPr="0089355F">
        <w:t xml:space="preserve">announced in the first issue of </w:t>
      </w:r>
      <w:r w:rsidR="00C37AFE" w:rsidRPr="0089355F">
        <w:rPr>
          <w:i/>
        </w:rPr>
        <w:t>ALL</w:t>
      </w:r>
      <w:r w:rsidR="00C37AFE" w:rsidRPr="0089355F">
        <w:t xml:space="preserve"> in 2006 </w:t>
      </w:r>
      <w:r w:rsidR="0043621B" w:rsidRPr="0089355F">
        <w:t>when James Butler was ALLA</w:t>
      </w:r>
      <w:r w:rsidR="0043621B">
        <w:t xml:space="preserve"> President and Robyn Nielsen and Yvonne Hopkins were Co-editors of the </w:t>
      </w:r>
      <w:r w:rsidR="0043621B" w:rsidRPr="009421B6">
        <w:rPr>
          <w:i/>
        </w:rPr>
        <w:t>ALL</w:t>
      </w:r>
      <w:r w:rsidR="0043621B">
        <w:t>.</w:t>
      </w:r>
      <w:r w:rsidR="00F13F22">
        <w:rPr>
          <w:rStyle w:val="FootnoteReference"/>
        </w:rPr>
        <w:footnoteReference w:id="8"/>
      </w:r>
    </w:p>
    <w:p w:rsidR="00A54F5A" w:rsidRDefault="004F7F30">
      <w:r>
        <w:t xml:space="preserve">From 2005-2012 the prize was called an award and was made to the </w:t>
      </w:r>
      <w:r w:rsidRPr="00244C5B">
        <w:rPr>
          <w:i/>
        </w:rPr>
        <w:t>best feature length</w:t>
      </w:r>
      <w:r>
        <w:t xml:space="preserve"> article. </w:t>
      </w:r>
    </w:p>
    <w:p w:rsidR="00244C5B" w:rsidRDefault="00244C5B"/>
    <w:p w:rsidR="00A54F5A" w:rsidRDefault="00A54F5A" w:rsidP="00A54F5A">
      <w:r>
        <w:t>For more information about Ted Glasson and his outstanding contribution to the profession, see:</w:t>
      </w:r>
    </w:p>
    <w:p w:rsidR="00A54F5A" w:rsidRPr="00FE42D5" w:rsidRDefault="00A54F5A" w:rsidP="00A54F5A">
      <w:r>
        <w:t xml:space="preserve">Beth Wilson, ‘Tribute to Ted Glasson: Interview’ (1993) 1(1) </w:t>
      </w:r>
      <w:r w:rsidRPr="00EC37EB">
        <w:rPr>
          <w:i/>
        </w:rPr>
        <w:t>Australian Law Librarian</w:t>
      </w:r>
      <w:r>
        <w:t xml:space="preserve"> 3-10. This interview was conducted upon Ted’s retirement.</w:t>
      </w:r>
    </w:p>
    <w:p w:rsidR="00A54F5A" w:rsidRDefault="00A54F5A" w:rsidP="00A54F5A">
      <w:r>
        <w:t xml:space="preserve">‘In Memoriam: Edwin (Ted) John Glasson 1934-2004 Law Librarian, Monash University 1967-1993’ (2004) 12(2) </w:t>
      </w:r>
      <w:r w:rsidRPr="00EC37EB">
        <w:rPr>
          <w:i/>
        </w:rPr>
        <w:t>Australian Law Librarian</w:t>
      </w:r>
      <w:r>
        <w:t xml:space="preserve"> 8-10. The contributors to this memorial article are: </w:t>
      </w:r>
    </w:p>
    <w:p w:rsidR="00A54F5A" w:rsidRDefault="00A54F5A" w:rsidP="00A54F5A">
      <w:pPr>
        <w:pStyle w:val="ListParagraph"/>
        <w:numPr>
          <w:ilvl w:val="0"/>
          <w:numId w:val="1"/>
        </w:numPr>
      </w:pPr>
      <w:r>
        <w:t>Petal Kinder (</w:t>
      </w:r>
      <w:r w:rsidRPr="00D74238">
        <w:rPr>
          <w:i/>
        </w:rPr>
        <w:t>ALL</w:t>
      </w:r>
      <w:r>
        <w:t xml:space="preserve"> Editor at the time of writing). Petal writes that that he was ‘a man of intellect and integrity’ and that ‘the world of Law Librarianship has lost a fine mind’.</w:t>
      </w:r>
    </w:p>
    <w:p w:rsidR="00A54F5A" w:rsidRDefault="00A54F5A" w:rsidP="00A54F5A">
      <w:pPr>
        <w:pStyle w:val="ListParagraph"/>
        <w:numPr>
          <w:ilvl w:val="0"/>
          <w:numId w:val="1"/>
        </w:numPr>
      </w:pPr>
      <w:r>
        <w:lastRenderedPageBreak/>
        <w:t xml:space="preserve">Jacqui Elliott (High Court of Australia Librarian at the time of writing). Jacqui writes that ‘he </w:t>
      </w:r>
      <w:r w:rsidR="003D7BC7">
        <w:t>graced the profession in</w:t>
      </w:r>
      <w:r>
        <w:t xml:space="preserve"> Australia</w:t>
      </w:r>
      <w:r w:rsidR="003D7BC7">
        <w:t xml:space="preserve"> with such dignity and care</w:t>
      </w:r>
      <w:r>
        <w:t xml:space="preserve">’.  </w:t>
      </w:r>
    </w:p>
    <w:p w:rsidR="00A54F5A" w:rsidRDefault="00A54F5A" w:rsidP="00A54F5A">
      <w:pPr>
        <w:pStyle w:val="ListParagraph"/>
        <w:numPr>
          <w:ilvl w:val="0"/>
          <w:numId w:val="1"/>
        </w:numPr>
      </w:pPr>
      <w:r>
        <w:t>Dick Finlay (former Law Librarian, University</w:t>
      </w:r>
      <w:r w:rsidR="00F13F22">
        <w:t xml:space="preserve"> of </w:t>
      </w:r>
      <w:r w:rsidR="00F13F22">
        <w:t>Adelaide</w:t>
      </w:r>
      <w:r w:rsidR="00F61CC8">
        <w:t>)</w:t>
      </w:r>
      <w:r>
        <w:t xml:space="preserve">. Dick writes that </w:t>
      </w:r>
      <w:r w:rsidR="003E5BE6">
        <w:t>Ted</w:t>
      </w:r>
      <w:r>
        <w:t xml:space="preserve"> was ‘the best, and most inspiring, law librarian in Australia’. </w:t>
      </w:r>
    </w:p>
    <w:p w:rsidR="00A54F5A" w:rsidRDefault="00A54F5A" w:rsidP="00A54F5A">
      <w:pPr>
        <w:pStyle w:val="ListParagraph"/>
        <w:numPr>
          <w:ilvl w:val="0"/>
          <w:numId w:val="1"/>
        </w:numPr>
      </w:pPr>
      <w:r>
        <w:t>James Butler (Supreme Court of Victoria Librarian at the time of writing). James writes that by the 1980s ‘Ted Glasson's name was legendary, and deserved to be so’.</w:t>
      </w:r>
    </w:p>
    <w:p w:rsidR="00A54F5A" w:rsidRDefault="00A54F5A"/>
    <w:p w:rsidR="00F10F53" w:rsidRDefault="00F10F53" w:rsidP="002F25DC"/>
    <w:p w:rsidR="002F25DC" w:rsidRDefault="002F25DC"/>
    <w:p w:rsidR="0043621B" w:rsidRDefault="0043621B"/>
    <w:sectPr w:rsidR="004362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754" w:rsidRDefault="00DE6754" w:rsidP="00975B13">
      <w:pPr>
        <w:spacing w:after="0" w:line="240" w:lineRule="auto"/>
      </w:pPr>
      <w:r>
        <w:separator/>
      </w:r>
    </w:p>
  </w:endnote>
  <w:endnote w:type="continuationSeparator" w:id="0">
    <w:p w:rsidR="00DE6754" w:rsidRDefault="00DE6754" w:rsidP="0097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5B" w:rsidRDefault="00244C5B" w:rsidP="0085544E">
    <w:pPr>
      <w:pStyle w:val="Footer"/>
      <w:jc w:val="right"/>
      <w:rPr>
        <w:noProof/>
        <w:sz w:val="18"/>
        <w:szCs w:val="18"/>
      </w:rPr>
    </w:pPr>
    <w:r w:rsidRPr="00244C5B">
      <w:rPr>
        <w:sz w:val="18"/>
        <w:szCs w:val="18"/>
      </w:rPr>
      <w:fldChar w:fldCharType="begin"/>
    </w:r>
    <w:r w:rsidRPr="00244C5B">
      <w:rPr>
        <w:sz w:val="18"/>
        <w:szCs w:val="18"/>
      </w:rPr>
      <w:instrText xml:space="preserve"> PAGE   \* MERGEFORMAT </w:instrText>
    </w:r>
    <w:r w:rsidRPr="00244C5B">
      <w:rPr>
        <w:sz w:val="18"/>
        <w:szCs w:val="18"/>
      </w:rPr>
      <w:fldChar w:fldCharType="separate"/>
    </w:r>
    <w:r>
      <w:rPr>
        <w:noProof/>
        <w:sz w:val="18"/>
        <w:szCs w:val="18"/>
      </w:rPr>
      <w:t>2</w:t>
    </w:r>
    <w:r w:rsidRPr="00244C5B">
      <w:rPr>
        <w:noProof/>
        <w:sz w:val="18"/>
        <w:szCs w:val="18"/>
      </w:rPr>
      <w:fldChar w:fldCharType="end"/>
    </w:r>
  </w:p>
  <w:p w:rsidR="00244C5B" w:rsidRPr="0085544E" w:rsidRDefault="00244C5B" w:rsidP="00244C5B">
    <w:pPr>
      <w:pStyle w:val="Footer"/>
      <w:jc w:val="right"/>
      <w:rPr>
        <w:sz w:val="18"/>
        <w:szCs w:val="18"/>
      </w:rPr>
    </w:pPr>
    <w:r w:rsidRPr="0085544E">
      <w:rPr>
        <w:sz w:val="18"/>
        <w:szCs w:val="18"/>
      </w:rPr>
      <w:t>Robin Gardner, ALL Co-Editor</w:t>
    </w:r>
  </w:p>
  <w:p w:rsidR="00244C5B" w:rsidRDefault="00244C5B" w:rsidP="00244C5B">
    <w:pPr>
      <w:pStyle w:val="Footer"/>
      <w:jc w:val="right"/>
      <w:rPr>
        <w:sz w:val="18"/>
        <w:szCs w:val="18"/>
      </w:rPr>
    </w:pPr>
    <w:r w:rsidRPr="0085544E">
      <w:rPr>
        <w:sz w:val="18"/>
        <w:szCs w:val="18"/>
      </w:rPr>
      <w:t>10 November 2020</w:t>
    </w:r>
  </w:p>
  <w:p w:rsidR="00244C5B" w:rsidRPr="0085544E" w:rsidRDefault="00244C5B" w:rsidP="0085544E">
    <w:pPr>
      <w:pStyle w:val="Footer"/>
      <w:jc w:val="right"/>
      <w:rPr>
        <w:sz w:val="18"/>
        <w:szCs w:val="18"/>
      </w:rPr>
    </w:pPr>
  </w:p>
  <w:p w:rsidR="0085544E" w:rsidRPr="0085544E" w:rsidRDefault="0085544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754" w:rsidRDefault="00DE6754" w:rsidP="00975B13">
      <w:pPr>
        <w:spacing w:after="0" w:line="240" w:lineRule="auto"/>
      </w:pPr>
      <w:r>
        <w:separator/>
      </w:r>
    </w:p>
  </w:footnote>
  <w:footnote w:type="continuationSeparator" w:id="0">
    <w:p w:rsidR="00DE6754" w:rsidRDefault="00DE6754" w:rsidP="00975B13">
      <w:pPr>
        <w:spacing w:after="0" w:line="240" w:lineRule="auto"/>
      </w:pPr>
      <w:r>
        <w:continuationSeparator/>
      </w:r>
    </w:p>
  </w:footnote>
  <w:footnote w:id="1">
    <w:p w:rsidR="003E5BE6" w:rsidRDefault="003E5BE6">
      <w:pPr>
        <w:pStyle w:val="FootnoteText"/>
      </w:pPr>
      <w:r>
        <w:rPr>
          <w:rStyle w:val="FootnoteReference"/>
        </w:rPr>
        <w:footnoteRef/>
      </w:r>
      <w:r>
        <w:t xml:space="preserve"> </w:t>
      </w:r>
      <w:r>
        <w:t>Dick Finlay,</w:t>
      </w:r>
      <w:r>
        <w:t xml:space="preserve"> </w:t>
      </w:r>
      <w:r>
        <w:t xml:space="preserve">‘In Memoriam: Edwin (Ted) John Glasson 1934-2004 Law Librarian, Monash University 1967-1993’ </w:t>
      </w:r>
      <w:r w:rsidRPr="00F13F22">
        <w:t xml:space="preserve">(2004) 12(2) </w:t>
      </w:r>
      <w:r w:rsidRPr="00F13F22">
        <w:rPr>
          <w:i/>
        </w:rPr>
        <w:t>Australian Law Librarian</w:t>
      </w:r>
      <w:r w:rsidRPr="00F13F22">
        <w:t xml:space="preserve"> 8,</w:t>
      </w:r>
      <w:r w:rsidRPr="00F13F22">
        <w:t xml:space="preserve"> </w:t>
      </w:r>
      <w:r w:rsidR="00F13F22" w:rsidRPr="00F13F22">
        <w:t>9.</w:t>
      </w:r>
    </w:p>
  </w:footnote>
  <w:footnote w:id="2">
    <w:p w:rsidR="00B92912" w:rsidRDefault="00B92912">
      <w:pPr>
        <w:pStyle w:val="FootnoteText"/>
      </w:pPr>
      <w:r>
        <w:rPr>
          <w:rStyle w:val="FootnoteReference"/>
        </w:rPr>
        <w:footnoteRef/>
      </w:r>
      <w:r>
        <w:t xml:space="preserve"> </w:t>
      </w:r>
      <w:r w:rsidR="003D7BC7">
        <w:t xml:space="preserve">Jacqueline Elliot, </w:t>
      </w:r>
      <w:r>
        <w:t xml:space="preserve">‘In Memoriam: Edwin (Ted) John Glasson 1934-2004 Law Librarian, Monash University 1967-1993’ </w:t>
      </w:r>
      <w:r w:rsidRPr="00F13F22">
        <w:t xml:space="preserve">(2004) 12(2) </w:t>
      </w:r>
      <w:r w:rsidRPr="00F13F22">
        <w:rPr>
          <w:i/>
        </w:rPr>
        <w:t>Australian Law Librarian</w:t>
      </w:r>
      <w:r w:rsidRPr="00F13F22">
        <w:t xml:space="preserve"> 8, 9.</w:t>
      </w:r>
    </w:p>
  </w:footnote>
  <w:footnote w:id="3">
    <w:p w:rsidR="004F7F30" w:rsidRDefault="004F7F30">
      <w:pPr>
        <w:pStyle w:val="FootnoteText"/>
      </w:pPr>
      <w:r>
        <w:rPr>
          <w:rStyle w:val="FootnoteReference"/>
        </w:rPr>
        <w:footnoteRef/>
      </w:r>
      <w:r>
        <w:t xml:space="preserve"> </w:t>
      </w:r>
      <w:r>
        <w:t xml:space="preserve">James Butler, ‘In Memoriam: Edwin (Ted) John Glasson 1934-2004 Law Librarian, Monash University 1967-1993’ (2004) 12(2) </w:t>
      </w:r>
      <w:r w:rsidRPr="00EC37EB">
        <w:rPr>
          <w:i/>
        </w:rPr>
        <w:t>Australian Law Librarian</w:t>
      </w:r>
      <w:r>
        <w:t xml:space="preserve"> 8, 10.</w:t>
      </w:r>
    </w:p>
  </w:footnote>
  <w:footnote w:id="4">
    <w:p w:rsidR="003D7BC7" w:rsidRDefault="003D7BC7">
      <w:pPr>
        <w:pStyle w:val="FootnoteText"/>
      </w:pPr>
      <w:r>
        <w:rPr>
          <w:rStyle w:val="FootnoteReference"/>
        </w:rPr>
        <w:footnoteRef/>
      </w:r>
      <w:r>
        <w:t xml:space="preserve"> </w:t>
      </w:r>
      <w:r>
        <w:t xml:space="preserve">Jacqueline Elliot, ‘In Memoriam: Edwin (Ted) John Glasson 1934-2004 Law Librarian, Monash University 1967-1993’ </w:t>
      </w:r>
      <w:r w:rsidRPr="00F13F22">
        <w:t xml:space="preserve">(2004) 12(2) </w:t>
      </w:r>
      <w:r w:rsidRPr="00F13F22">
        <w:rPr>
          <w:i/>
        </w:rPr>
        <w:t>Australian Law Librarian</w:t>
      </w:r>
      <w:r w:rsidRPr="00F13F22">
        <w:t xml:space="preserve"> 8, </w:t>
      </w:r>
      <w:r>
        <w:t>8</w:t>
      </w:r>
      <w:r w:rsidRPr="00F13F22">
        <w:t>.</w:t>
      </w:r>
    </w:p>
  </w:footnote>
  <w:footnote w:id="5">
    <w:p w:rsidR="00975B13" w:rsidRDefault="00975B13">
      <w:pPr>
        <w:pStyle w:val="FootnoteText"/>
      </w:pPr>
      <w:r>
        <w:rPr>
          <w:rStyle w:val="FootnoteReference"/>
        </w:rPr>
        <w:footnoteRef/>
      </w:r>
      <w:r>
        <w:t xml:space="preserve"> </w:t>
      </w:r>
      <w:r w:rsidR="00F2280E">
        <w:t>P</w:t>
      </w:r>
      <w:r>
        <w:t>etal</w:t>
      </w:r>
      <w:r w:rsidR="00F2280E">
        <w:t xml:space="preserve"> Kinder, </w:t>
      </w:r>
      <w:r w:rsidR="00F2280E">
        <w:t xml:space="preserve">‘In Memoriam: Edwin (Ted) John Glasson 1934-2004 Law Librarian, Monash University 1967-1993’ (2004) 12(2) </w:t>
      </w:r>
      <w:r w:rsidR="00F2280E" w:rsidRPr="00EC37EB">
        <w:rPr>
          <w:i/>
        </w:rPr>
        <w:t>Australian Law Librarian</w:t>
      </w:r>
      <w:r w:rsidR="00F2280E">
        <w:t xml:space="preserve"> 8</w:t>
      </w:r>
      <w:r w:rsidR="00F2280E">
        <w:t>, 8.</w:t>
      </w:r>
    </w:p>
  </w:footnote>
  <w:footnote w:id="6">
    <w:p w:rsidR="00975B13" w:rsidRDefault="00975B13">
      <w:pPr>
        <w:pStyle w:val="FootnoteText"/>
      </w:pPr>
      <w:r>
        <w:rPr>
          <w:rStyle w:val="FootnoteReference"/>
        </w:rPr>
        <w:footnoteRef/>
      </w:r>
      <w:r>
        <w:t xml:space="preserve"> </w:t>
      </w:r>
      <w:r w:rsidR="00F2280E">
        <w:t>James B</w:t>
      </w:r>
      <w:r>
        <w:t>utler</w:t>
      </w:r>
      <w:r w:rsidR="00F2280E">
        <w:t xml:space="preserve">, </w:t>
      </w:r>
      <w:r w:rsidR="00F2280E">
        <w:t xml:space="preserve">‘In Memoriam: Edwin (Ted) John Glasson 1934-2004 Law Librarian, Monash University 1967-1993’ (2004) 12(2) </w:t>
      </w:r>
      <w:r w:rsidR="00F2280E" w:rsidRPr="00EC37EB">
        <w:rPr>
          <w:i/>
        </w:rPr>
        <w:t>Australian Law Librarian</w:t>
      </w:r>
      <w:r w:rsidR="00F2280E">
        <w:t xml:space="preserve"> 8, </w:t>
      </w:r>
      <w:r>
        <w:t>10.</w:t>
      </w:r>
    </w:p>
  </w:footnote>
  <w:footnote w:id="7">
    <w:p w:rsidR="00975B13" w:rsidRDefault="00975B13">
      <w:pPr>
        <w:pStyle w:val="FootnoteText"/>
      </w:pPr>
      <w:r>
        <w:rPr>
          <w:rStyle w:val="FootnoteReference"/>
        </w:rPr>
        <w:footnoteRef/>
      </w:r>
      <w:r>
        <w:t xml:space="preserve"> </w:t>
      </w:r>
      <w:r w:rsidR="00F2280E">
        <w:t>‘</w:t>
      </w:r>
      <w:r>
        <w:t>National President’s Column</w:t>
      </w:r>
      <w:r w:rsidR="00F2280E">
        <w:t>’</w:t>
      </w:r>
      <w:r>
        <w:t xml:space="preserve"> (2004) 12(4) </w:t>
      </w:r>
      <w:r w:rsidR="00F2280E" w:rsidRPr="00EC37EB">
        <w:rPr>
          <w:i/>
        </w:rPr>
        <w:t>Australian Law Librarian</w:t>
      </w:r>
      <w:r w:rsidR="00F2280E">
        <w:t xml:space="preserve"> </w:t>
      </w:r>
      <w:r>
        <w:t>6</w:t>
      </w:r>
      <w:r w:rsidR="00F2280E">
        <w:t>.</w:t>
      </w:r>
    </w:p>
  </w:footnote>
  <w:footnote w:id="8">
    <w:p w:rsidR="00F13F22" w:rsidRPr="00B92912" w:rsidRDefault="00F13F22">
      <w:pPr>
        <w:pStyle w:val="FootnoteText"/>
      </w:pPr>
      <w:r>
        <w:rPr>
          <w:rStyle w:val="FootnoteReference"/>
        </w:rPr>
        <w:footnoteRef/>
      </w:r>
      <w:r w:rsidR="004F7F30">
        <w:t xml:space="preserve"> ‘Ted Glasson Australian Law Librarian Award’</w:t>
      </w:r>
      <w:r>
        <w:t xml:space="preserve"> </w:t>
      </w:r>
      <w:r w:rsidR="00B92912">
        <w:t xml:space="preserve">(2006) 14(1) </w:t>
      </w:r>
      <w:r w:rsidR="00B92912" w:rsidRPr="00EC37EB">
        <w:rPr>
          <w:i/>
        </w:rPr>
        <w:t>Australian Law Librarian</w:t>
      </w:r>
      <w:r w:rsidR="00B92912">
        <w:t xml:space="preserve">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F77"/>
    <w:multiLevelType w:val="hybridMultilevel"/>
    <w:tmpl w:val="A12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E220D"/>
    <w:multiLevelType w:val="hybridMultilevel"/>
    <w:tmpl w:val="7A244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AE4831"/>
    <w:multiLevelType w:val="hybridMultilevel"/>
    <w:tmpl w:val="62DE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90"/>
    <w:rsid w:val="00106C23"/>
    <w:rsid w:val="0019305B"/>
    <w:rsid w:val="001F04B6"/>
    <w:rsid w:val="001F08BF"/>
    <w:rsid w:val="00234480"/>
    <w:rsid w:val="00240DD1"/>
    <w:rsid w:val="00244C5B"/>
    <w:rsid w:val="00244EFD"/>
    <w:rsid w:val="00256C87"/>
    <w:rsid w:val="002D7F2F"/>
    <w:rsid w:val="002F25DC"/>
    <w:rsid w:val="003D7BC7"/>
    <w:rsid w:val="003E5BE6"/>
    <w:rsid w:val="0043621B"/>
    <w:rsid w:val="004E3563"/>
    <w:rsid w:val="004F7F30"/>
    <w:rsid w:val="005F2E4B"/>
    <w:rsid w:val="00742090"/>
    <w:rsid w:val="007A2B1B"/>
    <w:rsid w:val="0085544E"/>
    <w:rsid w:val="0089355F"/>
    <w:rsid w:val="009421B6"/>
    <w:rsid w:val="00975B13"/>
    <w:rsid w:val="00A54F5A"/>
    <w:rsid w:val="00B1184F"/>
    <w:rsid w:val="00B92912"/>
    <w:rsid w:val="00C37AFE"/>
    <w:rsid w:val="00C54F10"/>
    <w:rsid w:val="00C647DF"/>
    <w:rsid w:val="00D13BDE"/>
    <w:rsid w:val="00D62371"/>
    <w:rsid w:val="00D74238"/>
    <w:rsid w:val="00DE6754"/>
    <w:rsid w:val="00EC37EB"/>
    <w:rsid w:val="00EC6854"/>
    <w:rsid w:val="00F10F53"/>
    <w:rsid w:val="00F13F22"/>
    <w:rsid w:val="00F2280E"/>
    <w:rsid w:val="00F61CC8"/>
    <w:rsid w:val="00F86AB0"/>
    <w:rsid w:val="00FE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9461"/>
  <w15:chartTrackingRefBased/>
  <w15:docId w15:val="{74B7E977-8B57-4562-B308-686EF5FC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3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238"/>
    <w:pPr>
      <w:ind w:left="720"/>
      <w:contextualSpacing/>
    </w:pPr>
  </w:style>
  <w:style w:type="paragraph" w:styleId="FootnoteText">
    <w:name w:val="footnote text"/>
    <w:basedOn w:val="Normal"/>
    <w:link w:val="FootnoteTextChar"/>
    <w:uiPriority w:val="99"/>
    <w:semiHidden/>
    <w:unhideWhenUsed/>
    <w:rsid w:val="00975B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B13"/>
    <w:rPr>
      <w:sz w:val="20"/>
      <w:szCs w:val="20"/>
    </w:rPr>
  </w:style>
  <w:style w:type="character" w:styleId="FootnoteReference">
    <w:name w:val="footnote reference"/>
    <w:basedOn w:val="DefaultParagraphFont"/>
    <w:uiPriority w:val="99"/>
    <w:semiHidden/>
    <w:unhideWhenUsed/>
    <w:rsid w:val="00975B13"/>
    <w:rPr>
      <w:vertAlign w:val="superscript"/>
    </w:rPr>
  </w:style>
  <w:style w:type="paragraph" w:styleId="Header">
    <w:name w:val="header"/>
    <w:basedOn w:val="Normal"/>
    <w:link w:val="HeaderChar"/>
    <w:uiPriority w:val="99"/>
    <w:unhideWhenUsed/>
    <w:rsid w:val="00855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44E"/>
  </w:style>
  <w:style w:type="paragraph" w:styleId="Footer">
    <w:name w:val="footer"/>
    <w:basedOn w:val="Normal"/>
    <w:link w:val="FooterChar"/>
    <w:uiPriority w:val="99"/>
    <w:unhideWhenUsed/>
    <w:rsid w:val="00855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8F6B-00A6-4A4A-BC6C-68D7274F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Gardner</dc:creator>
  <cp:keywords/>
  <dc:description/>
  <cp:lastModifiedBy>Robin Gardner</cp:lastModifiedBy>
  <cp:revision>15</cp:revision>
  <dcterms:created xsi:type="dcterms:W3CDTF">2020-09-27T00:42:00Z</dcterms:created>
  <dcterms:modified xsi:type="dcterms:W3CDTF">2020-11-10T00:29:00Z</dcterms:modified>
</cp:coreProperties>
</file>